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0B1740">
        <w:rPr>
          <w:rFonts w:ascii="Times New Roman" w:hAnsi="Times New Roman" w:cs="Times New Roman"/>
          <w:sz w:val="28"/>
          <w:szCs w:val="28"/>
        </w:rPr>
        <w:t>8</w:t>
      </w:r>
      <w:r w:rsidR="000C7DE2">
        <w:rPr>
          <w:rFonts w:ascii="Times New Roman" w:hAnsi="Times New Roman" w:cs="Times New Roman"/>
          <w:sz w:val="28"/>
          <w:szCs w:val="28"/>
        </w:rPr>
        <w:t>4</w:t>
      </w:r>
      <w:r w:rsidR="00C63549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17, jc, Redentora </w:t>
      </w:r>
      <w:r w:rsidR="000C7DE2">
        <w:rPr>
          <w:rFonts w:ascii="Times New Roman" w:hAnsi="Times New Roman" w:cs="Times New Roman"/>
          <w:sz w:val="28"/>
          <w:szCs w:val="28"/>
        </w:rPr>
        <w:t>03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0C7DE2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563EC4" w:rsidRPr="00563EC4" w:rsidRDefault="00563EC4" w:rsidP="000C7DE2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0B1740" w:rsidRDefault="00563EC4" w:rsidP="000B174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Vanderlei da Rosa </w:t>
      </w:r>
      <w:r w:rsidR="00252CC1">
        <w:rPr>
          <w:rFonts w:ascii="Times New Roman" w:hAnsi="Times New Roman" w:cs="Times New Roman"/>
          <w:sz w:val="28"/>
          <w:szCs w:val="28"/>
        </w:rPr>
        <w:t xml:space="preserve">apresentada e aceita pela Mesa na Sessão </w:t>
      </w:r>
      <w:r w:rsidR="000B1740">
        <w:rPr>
          <w:rFonts w:ascii="Times New Roman" w:hAnsi="Times New Roman" w:cs="Times New Roman"/>
          <w:sz w:val="28"/>
          <w:szCs w:val="28"/>
        </w:rPr>
        <w:t xml:space="preserve">Ordinária do dia </w:t>
      </w:r>
      <w:r w:rsidR="000C7DE2">
        <w:rPr>
          <w:rFonts w:ascii="Times New Roman" w:hAnsi="Times New Roman" w:cs="Times New Roman"/>
          <w:sz w:val="28"/>
          <w:szCs w:val="28"/>
        </w:rPr>
        <w:t>02</w:t>
      </w:r>
      <w:r w:rsidR="00252CC1">
        <w:rPr>
          <w:rFonts w:ascii="Times New Roman" w:hAnsi="Times New Roman" w:cs="Times New Roman"/>
          <w:sz w:val="28"/>
          <w:szCs w:val="28"/>
        </w:rPr>
        <w:t xml:space="preserve"> de </w:t>
      </w:r>
      <w:r w:rsidR="000C7DE2">
        <w:rPr>
          <w:rFonts w:ascii="Times New Roman" w:hAnsi="Times New Roman" w:cs="Times New Roman"/>
          <w:sz w:val="28"/>
          <w:szCs w:val="28"/>
        </w:rPr>
        <w:t>maio</w:t>
      </w:r>
      <w:r w:rsidR="00252CC1">
        <w:rPr>
          <w:rFonts w:ascii="Times New Roman" w:hAnsi="Times New Roman" w:cs="Times New Roman"/>
          <w:sz w:val="28"/>
          <w:szCs w:val="28"/>
        </w:rPr>
        <w:t xml:space="preserve"> de 2017,</w:t>
      </w:r>
      <w:r w:rsidR="000B1740">
        <w:rPr>
          <w:rFonts w:ascii="Times New Roman" w:hAnsi="Times New Roman" w:cs="Times New Roman"/>
          <w:sz w:val="28"/>
          <w:szCs w:val="28"/>
        </w:rPr>
        <w:t xml:space="preserve"> indicamos a necessidade de </w:t>
      </w:r>
      <w:r w:rsidR="00E8740C">
        <w:rPr>
          <w:rFonts w:ascii="Times New Roman" w:hAnsi="Times New Roman" w:cs="Times New Roman"/>
          <w:sz w:val="28"/>
          <w:szCs w:val="28"/>
        </w:rPr>
        <w:tab/>
      </w:r>
      <w:r w:rsidR="000B1740">
        <w:rPr>
          <w:rFonts w:ascii="Times New Roman" w:hAnsi="Times New Roman" w:cs="Times New Roman"/>
          <w:sz w:val="28"/>
          <w:szCs w:val="28"/>
        </w:rPr>
        <w:t xml:space="preserve">realização </w:t>
      </w:r>
      <w:r w:rsidR="000C7DE2">
        <w:rPr>
          <w:rFonts w:ascii="Times New Roman" w:hAnsi="Times New Roman" w:cs="Times New Roman"/>
          <w:sz w:val="28"/>
          <w:szCs w:val="28"/>
        </w:rPr>
        <w:t>dos seguintes serviços:</w:t>
      </w:r>
    </w:p>
    <w:p w:rsidR="000C7DE2" w:rsidRDefault="000C7DE2" w:rsidP="000C7DE2">
      <w:pPr>
        <w:pStyle w:val="PargrafodaList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5269">
        <w:rPr>
          <w:rFonts w:ascii="Times New Roman" w:hAnsi="Times New Roman" w:cs="Times New Roman"/>
          <w:sz w:val="28"/>
          <w:szCs w:val="28"/>
        </w:rPr>
        <w:t>patrolamento na estrada que sai do Pinheirnho passando pelo antigo colégio Brasília, propriedade de Rodolfo Richter, propriedade Ataide Lima e Silva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269">
        <w:rPr>
          <w:rFonts w:ascii="Times New Roman" w:hAnsi="Times New Roman" w:cs="Times New Roman"/>
          <w:sz w:val="28"/>
          <w:szCs w:val="28"/>
        </w:rPr>
        <w:t xml:space="preserve"> até a gra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5E5269">
        <w:rPr>
          <w:rFonts w:ascii="Times New Roman" w:hAnsi="Times New Roman" w:cs="Times New Roman"/>
          <w:sz w:val="28"/>
          <w:szCs w:val="28"/>
        </w:rPr>
        <w:t>ja Bridi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DE2" w:rsidRDefault="000C7DE2" w:rsidP="000C7DE2">
      <w:pPr>
        <w:pStyle w:val="PargrafodaList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da estrada Vista Alegre, passando pela propriedade do Giacomini, propriedade do Hildenbrandt, Vilson Ferraz,  Linha Ienerich, Chico Jung até RS 330, pois é linha de transporte escolar e não há condições de trafegabilidade;</w:t>
      </w:r>
    </w:p>
    <w:p w:rsidR="000C7DE2" w:rsidRDefault="000C7DE2" w:rsidP="000C7DE2">
      <w:pPr>
        <w:pStyle w:val="PargrafodaList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e encascalhamento do trecho que parte da RS 330 até a propriedade do Senhor Miotto.</w:t>
      </w:r>
    </w:p>
    <w:p w:rsidR="000C7DE2" w:rsidRDefault="000C7DE2" w:rsidP="000B17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B2215"/>
    <w:multiLevelType w:val="hybridMultilevel"/>
    <w:tmpl w:val="7AC6998C"/>
    <w:lvl w:ilvl="0" w:tplc="903CDAE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B1740"/>
    <w:rsid w:val="000C7DE2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3549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2017-05-03T10:37:00Z</cp:lastPrinted>
  <dcterms:created xsi:type="dcterms:W3CDTF">2017-05-03T10:38:00Z</dcterms:created>
  <dcterms:modified xsi:type="dcterms:W3CDTF">2017-05-03T10:38:00Z</dcterms:modified>
</cp:coreProperties>
</file>